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89EC1" w14:textId="7CE2B394" w:rsidR="00A325C4" w:rsidRPr="00A325C4" w:rsidRDefault="00067931" w:rsidP="00A325C4">
      <w:pPr>
        <w:pStyle w:val="Heading1"/>
      </w:pPr>
      <w:r>
        <w:rPr>
          <w:noProof/>
        </w:rPr>
        <w:drawing>
          <wp:inline distT="0" distB="0" distL="0" distR="0" wp14:anchorId="20102490" wp14:editId="6C89B271">
            <wp:extent cx="5035550" cy="1137939"/>
            <wp:effectExtent l="0" t="0" r="0" b="5080"/>
            <wp:docPr id="8" name="Picture 8"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icture frame&#10;&#10;Description automatically generated"/>
                    <pic:cNvPicPr/>
                  </pic:nvPicPr>
                  <pic:blipFill>
                    <a:blip r:embed="rId8"/>
                    <a:stretch>
                      <a:fillRect/>
                    </a:stretch>
                  </pic:blipFill>
                  <pic:spPr>
                    <a:xfrm>
                      <a:off x="0" y="0"/>
                      <a:ext cx="5054601" cy="1142244"/>
                    </a:xfrm>
                    <a:prstGeom prst="rect">
                      <a:avLst/>
                    </a:prstGeom>
                  </pic:spPr>
                </pic:pic>
              </a:graphicData>
            </a:graphic>
          </wp:inline>
        </w:drawing>
      </w:r>
    </w:p>
    <w:p w14:paraId="09EFF64E" w14:textId="58637AFF" w:rsidR="0086160E" w:rsidRPr="00D424F5" w:rsidRDefault="00D424F5" w:rsidP="0086160E">
      <w:pPr>
        <w:pStyle w:val="Heading1"/>
        <w:rPr>
          <w:lang w:val="de-DE"/>
        </w:rPr>
      </w:pPr>
      <w:r w:rsidRPr="00D424F5">
        <w:rPr>
          <w:lang w:val="de-DE"/>
        </w:rPr>
        <w:t>Allianz für Rundfunk- und K</w:t>
      </w:r>
      <w:r>
        <w:rPr>
          <w:lang w:val="de-DE"/>
        </w:rPr>
        <w:t>ulturfrequenzen</w:t>
      </w:r>
    </w:p>
    <w:p w14:paraId="712ED8AF" w14:textId="43B5D314" w:rsidR="00E86685" w:rsidRPr="00D424F5" w:rsidRDefault="00DF5534" w:rsidP="007D1325">
      <w:pPr>
        <w:rPr>
          <w:rStyle w:val="Strong"/>
          <w:lang w:val="de-DE"/>
        </w:rPr>
      </w:pPr>
      <w:r w:rsidRPr="00D424F5">
        <w:rPr>
          <w:rStyle w:val="Strong"/>
          <w:lang w:val="de-DE"/>
        </w:rPr>
        <w:t xml:space="preserve">Sennheiser </w:t>
      </w:r>
      <w:r w:rsidR="00D424F5">
        <w:rPr>
          <w:rStyle w:val="Strong"/>
          <w:lang w:val="de-DE"/>
        </w:rPr>
        <w:t xml:space="preserve">unterstreicht </w:t>
      </w:r>
      <w:r w:rsidR="00E45F59">
        <w:rPr>
          <w:rStyle w:val="Strong"/>
          <w:lang w:val="de-DE"/>
        </w:rPr>
        <w:t xml:space="preserve">die </w:t>
      </w:r>
      <w:r w:rsidR="00D424F5">
        <w:rPr>
          <w:rStyle w:val="Strong"/>
          <w:lang w:val="de-DE"/>
        </w:rPr>
        <w:t>Bedeutung verlässlicher F</w:t>
      </w:r>
      <w:r w:rsidR="00E45F59">
        <w:rPr>
          <w:rStyle w:val="Strong"/>
          <w:lang w:val="de-DE"/>
        </w:rPr>
        <w:t>unkf</w:t>
      </w:r>
      <w:r w:rsidR="00D424F5">
        <w:rPr>
          <w:rStyle w:val="Strong"/>
          <w:lang w:val="de-DE"/>
        </w:rPr>
        <w:t>requenzen für die Unterhaltungsindustrie</w:t>
      </w:r>
    </w:p>
    <w:p w14:paraId="3F0247C5" w14:textId="77777777" w:rsidR="00DF5534" w:rsidRPr="00D424F5" w:rsidRDefault="00DF5534" w:rsidP="007D1325">
      <w:pPr>
        <w:rPr>
          <w:rStyle w:val="Strong"/>
          <w:lang w:val="de-DE"/>
        </w:rPr>
      </w:pPr>
    </w:p>
    <w:p w14:paraId="59B4291C" w14:textId="40D86DB1" w:rsidR="00A325C4" w:rsidRPr="00FE19B9" w:rsidRDefault="006B1B50" w:rsidP="00A325C4">
      <w:pPr>
        <w:rPr>
          <w:b/>
          <w:bCs/>
          <w:lang w:val="de-DE"/>
        </w:rPr>
      </w:pPr>
      <w:r w:rsidRPr="00E469E7">
        <w:rPr>
          <w:b/>
          <w:i/>
          <w:lang w:val="de-DE"/>
        </w:rPr>
        <w:t xml:space="preserve">Wedemark, </w:t>
      </w:r>
      <w:r w:rsidR="00A325C4" w:rsidRPr="00E469E7">
        <w:rPr>
          <w:b/>
          <w:i/>
          <w:lang w:val="de-DE"/>
        </w:rPr>
        <w:t>1</w:t>
      </w:r>
      <w:r w:rsidR="00D424F5" w:rsidRPr="00E469E7">
        <w:rPr>
          <w:b/>
          <w:i/>
          <w:lang w:val="de-DE"/>
        </w:rPr>
        <w:t>5.</w:t>
      </w:r>
      <w:r w:rsidR="00A325C4" w:rsidRPr="00E469E7">
        <w:rPr>
          <w:b/>
          <w:i/>
          <w:lang w:val="de-DE"/>
        </w:rPr>
        <w:t xml:space="preserve"> </w:t>
      </w:r>
      <w:r w:rsidR="00A325C4" w:rsidRPr="00CF4827">
        <w:rPr>
          <w:b/>
          <w:i/>
          <w:lang w:val="de-DE"/>
        </w:rPr>
        <w:t>De</w:t>
      </w:r>
      <w:r w:rsidR="00D424F5" w:rsidRPr="00CF4827">
        <w:rPr>
          <w:b/>
          <w:i/>
          <w:lang w:val="de-DE"/>
        </w:rPr>
        <w:t>z</w:t>
      </w:r>
      <w:r w:rsidR="00A325C4" w:rsidRPr="00CF4827">
        <w:rPr>
          <w:b/>
          <w:i/>
          <w:lang w:val="de-DE"/>
        </w:rPr>
        <w:t>ember</w:t>
      </w:r>
      <w:r w:rsidR="005B18BE" w:rsidRPr="00CF4827">
        <w:rPr>
          <w:b/>
          <w:i/>
          <w:lang w:val="de-DE"/>
        </w:rPr>
        <w:t xml:space="preserve"> </w:t>
      </w:r>
      <w:r w:rsidR="0086153C" w:rsidRPr="00CF4827">
        <w:rPr>
          <w:b/>
          <w:i/>
          <w:lang w:val="de-DE"/>
        </w:rPr>
        <w:t>2021</w:t>
      </w:r>
      <w:r w:rsidRPr="00CF4827">
        <w:rPr>
          <w:b/>
          <w:i/>
          <w:lang w:val="de-DE"/>
        </w:rPr>
        <w:t xml:space="preserve"> </w:t>
      </w:r>
      <w:r w:rsidRPr="00CF4827">
        <w:rPr>
          <w:b/>
          <w:lang w:val="de-DE"/>
        </w:rPr>
        <w:t>–</w:t>
      </w:r>
      <w:r w:rsidR="00247165" w:rsidRPr="00CF4827">
        <w:rPr>
          <w:b/>
          <w:lang w:val="de-DE"/>
        </w:rPr>
        <w:t xml:space="preserve"> </w:t>
      </w:r>
      <w:bookmarkStart w:id="0" w:name="_Hlk53570179"/>
      <w:r w:rsidR="00E45F59">
        <w:rPr>
          <w:b/>
          <w:lang w:val="de-DE"/>
        </w:rPr>
        <w:t xml:space="preserve">Ob Wahlberichterstattung, Live-Konzert, Theater oder Sportevent – drahtlose Mikrofone sind aus dem Kulturbereich nicht mehr wegzudenken. Am 1. </w:t>
      </w:r>
      <w:r w:rsidR="00E45F59" w:rsidRPr="00CF4827">
        <w:rPr>
          <w:b/>
          <w:lang w:val="de-DE"/>
        </w:rPr>
        <w:t xml:space="preserve">Dezember </w:t>
      </w:r>
      <w:r w:rsidR="00E45F59">
        <w:rPr>
          <w:b/>
          <w:lang w:val="de-DE"/>
        </w:rPr>
        <w:t>fand d</w:t>
      </w:r>
      <w:r w:rsidR="00CF4827" w:rsidRPr="00CF4827">
        <w:rPr>
          <w:b/>
          <w:lang w:val="de-DE"/>
        </w:rPr>
        <w:t xml:space="preserve">ie erste </w:t>
      </w:r>
      <w:r w:rsidR="00FB284A">
        <w:rPr>
          <w:b/>
          <w:lang w:val="de-DE"/>
        </w:rPr>
        <w:t>öffentliche Veranstaltung</w:t>
      </w:r>
      <w:r w:rsidR="00FB284A" w:rsidRPr="00CF4827">
        <w:rPr>
          <w:b/>
          <w:lang w:val="de-DE"/>
        </w:rPr>
        <w:t xml:space="preserve"> </w:t>
      </w:r>
      <w:r w:rsidR="00CF4827" w:rsidRPr="00CF4827">
        <w:rPr>
          <w:b/>
          <w:lang w:val="de-DE"/>
        </w:rPr>
        <w:t>der Allianz für Rundfunk- und Kulturfrequenzen</w:t>
      </w:r>
      <w:r w:rsidR="00E45F59">
        <w:rPr>
          <w:b/>
          <w:lang w:val="de-DE"/>
        </w:rPr>
        <w:t xml:space="preserve"> statt, die sich die Rettung dieser Frequenzen </w:t>
      </w:r>
      <w:r w:rsidR="00FE19B9">
        <w:rPr>
          <w:b/>
          <w:lang w:val="de-DE"/>
        </w:rPr>
        <w:t>für die bisherigen Nutzer</w:t>
      </w:r>
      <w:r w:rsidR="00D35DEF">
        <w:rPr>
          <w:b/>
          <w:lang w:val="de-DE"/>
        </w:rPr>
        <w:t>*innen</w:t>
      </w:r>
      <w:r w:rsidR="00FE19B9">
        <w:rPr>
          <w:b/>
          <w:lang w:val="de-DE"/>
        </w:rPr>
        <w:t xml:space="preserve"> </w:t>
      </w:r>
      <w:r w:rsidR="00E45F59">
        <w:rPr>
          <w:b/>
          <w:lang w:val="de-DE"/>
        </w:rPr>
        <w:t xml:space="preserve">auf die Fahnen geschrieben hat. </w:t>
      </w:r>
      <w:r w:rsidR="00E45F59" w:rsidRPr="00E45F59">
        <w:rPr>
          <w:b/>
          <w:bCs/>
          <w:lang w:val="de-DE"/>
        </w:rPr>
        <w:t xml:space="preserve">Dr.-Ing. Andreas Wilzeck, Leiter Frequenzpolitik und Standardisierung </w:t>
      </w:r>
      <w:r w:rsidR="00FE19B9">
        <w:rPr>
          <w:b/>
          <w:bCs/>
          <w:lang w:val="de-DE"/>
        </w:rPr>
        <w:t xml:space="preserve">bei </w:t>
      </w:r>
      <w:r w:rsidR="00E45F59" w:rsidRPr="00E45F59">
        <w:rPr>
          <w:b/>
          <w:bCs/>
          <w:lang w:val="de-DE"/>
        </w:rPr>
        <w:t>Sennheiser</w:t>
      </w:r>
      <w:r w:rsidR="00FE19B9">
        <w:rPr>
          <w:b/>
          <w:bCs/>
          <w:lang w:val="de-DE"/>
        </w:rPr>
        <w:t xml:space="preserve">, war als </w:t>
      </w:r>
      <w:r w:rsidR="00FB284A">
        <w:rPr>
          <w:b/>
          <w:bCs/>
          <w:lang w:val="de-DE"/>
        </w:rPr>
        <w:t xml:space="preserve">Podiumsteilnehmer </w:t>
      </w:r>
      <w:r w:rsidR="00FE19B9">
        <w:rPr>
          <w:b/>
          <w:bCs/>
          <w:lang w:val="de-DE"/>
        </w:rPr>
        <w:t>dabei und erläutert, worum es geht.</w:t>
      </w:r>
    </w:p>
    <w:bookmarkEnd w:id="0"/>
    <w:p w14:paraId="7A3B05BD" w14:textId="21E70519" w:rsidR="00B2342E" w:rsidRPr="00E45F59" w:rsidRDefault="00B2342E" w:rsidP="007A5DEA">
      <w:pPr>
        <w:rPr>
          <w:lang w:val="de-DE"/>
        </w:rPr>
      </w:pPr>
    </w:p>
    <w:p w14:paraId="36BB4428" w14:textId="061C49AC" w:rsidR="00E45F59" w:rsidRPr="00FE19B9" w:rsidRDefault="00FE19B9" w:rsidP="007A5DEA">
      <w:pPr>
        <w:rPr>
          <w:b/>
          <w:bCs/>
          <w:lang w:val="de-DE"/>
        </w:rPr>
      </w:pPr>
      <w:r w:rsidRPr="00FE19B9">
        <w:rPr>
          <w:b/>
          <w:bCs/>
          <w:lang w:val="de-DE"/>
        </w:rPr>
        <w:t xml:space="preserve">Herr </w:t>
      </w:r>
      <w:r>
        <w:rPr>
          <w:b/>
          <w:bCs/>
          <w:lang w:val="de-DE"/>
        </w:rPr>
        <w:t xml:space="preserve">Dr. </w:t>
      </w:r>
      <w:r w:rsidRPr="00FE19B9">
        <w:rPr>
          <w:b/>
          <w:bCs/>
          <w:lang w:val="de-DE"/>
        </w:rPr>
        <w:t>Wilzeck, können Sie die aktuelle Lage kurz umreißen?</w:t>
      </w:r>
    </w:p>
    <w:p w14:paraId="4ACDA28D" w14:textId="5354CACA" w:rsidR="00E45F59" w:rsidRPr="00FE19B9" w:rsidRDefault="00FE19B9" w:rsidP="00E45F59">
      <w:pPr>
        <w:rPr>
          <w:szCs w:val="18"/>
          <w:lang w:val="de-DE"/>
        </w:rPr>
      </w:pPr>
      <w:r w:rsidRPr="00FE19B9">
        <w:rPr>
          <w:szCs w:val="18"/>
          <w:lang w:val="de-DE"/>
        </w:rPr>
        <w:t xml:space="preserve">Im Programm der </w:t>
      </w:r>
      <w:r w:rsidR="00E45F59" w:rsidRPr="00FE19B9">
        <w:rPr>
          <w:szCs w:val="18"/>
          <w:lang w:val="de-DE"/>
        </w:rPr>
        <w:t xml:space="preserve">Weltfunkkonferenz 2023 </w:t>
      </w:r>
      <w:r w:rsidRPr="00FE19B9">
        <w:rPr>
          <w:szCs w:val="18"/>
          <w:lang w:val="de-DE"/>
        </w:rPr>
        <w:t>findet sich</w:t>
      </w:r>
      <w:r w:rsidR="00E45F59" w:rsidRPr="00FE19B9">
        <w:rPr>
          <w:szCs w:val="18"/>
          <w:lang w:val="de-DE"/>
        </w:rPr>
        <w:t xml:space="preserve"> ein Tage</w:t>
      </w:r>
      <w:r w:rsidRPr="00FE19B9">
        <w:rPr>
          <w:szCs w:val="18"/>
          <w:lang w:val="de-DE"/>
        </w:rPr>
        <w:t>s</w:t>
      </w:r>
      <w:r w:rsidR="00E45F59" w:rsidRPr="00FE19B9">
        <w:rPr>
          <w:szCs w:val="18"/>
          <w:lang w:val="de-DE"/>
        </w:rPr>
        <w:t xml:space="preserve">ordnungspunkt </w:t>
      </w:r>
      <w:r w:rsidRPr="00FE19B9">
        <w:rPr>
          <w:szCs w:val="18"/>
          <w:lang w:val="de-DE"/>
        </w:rPr>
        <w:t xml:space="preserve">zum </w:t>
      </w:r>
      <w:r w:rsidR="00E45F59" w:rsidRPr="00FE19B9">
        <w:rPr>
          <w:szCs w:val="18"/>
          <w:lang w:val="de-DE"/>
        </w:rPr>
        <w:t xml:space="preserve">Frequenzbereich 470 </w:t>
      </w:r>
      <w:r w:rsidR="00FB284A">
        <w:rPr>
          <w:szCs w:val="18"/>
          <w:lang w:val="de-DE"/>
        </w:rPr>
        <w:t>bis</w:t>
      </w:r>
      <w:r w:rsidR="00E45F59" w:rsidRPr="00FE19B9">
        <w:rPr>
          <w:szCs w:val="18"/>
          <w:lang w:val="de-DE"/>
        </w:rPr>
        <w:t xml:space="preserve"> 960 MHz</w:t>
      </w:r>
      <w:r w:rsidRPr="00FE19B9">
        <w:rPr>
          <w:szCs w:val="18"/>
          <w:lang w:val="de-DE"/>
        </w:rPr>
        <w:t xml:space="preserve">, der </w:t>
      </w:r>
      <w:r w:rsidR="00FB284A">
        <w:rPr>
          <w:szCs w:val="18"/>
          <w:lang w:val="de-DE"/>
        </w:rPr>
        <w:t>die</w:t>
      </w:r>
      <w:r w:rsidR="00FB284A" w:rsidRPr="00FE19B9">
        <w:rPr>
          <w:szCs w:val="18"/>
          <w:lang w:val="de-DE"/>
        </w:rPr>
        <w:t xml:space="preserve"> </w:t>
      </w:r>
      <w:r w:rsidR="00E45F59" w:rsidRPr="00FE19B9">
        <w:rPr>
          <w:szCs w:val="18"/>
          <w:lang w:val="de-DE"/>
        </w:rPr>
        <w:t xml:space="preserve">Frequenznutzung und Frequenzbedarfe für </w:t>
      </w:r>
      <w:r w:rsidRPr="00FE19B9">
        <w:rPr>
          <w:szCs w:val="18"/>
          <w:lang w:val="de-DE"/>
        </w:rPr>
        <w:t xml:space="preserve">die sogenannte </w:t>
      </w:r>
      <w:r w:rsidR="00E45F59" w:rsidRPr="00FE19B9">
        <w:rPr>
          <w:szCs w:val="18"/>
          <w:lang w:val="de-DE"/>
        </w:rPr>
        <w:t>ITU-R Region 1</w:t>
      </w:r>
      <w:r w:rsidR="00FB284A">
        <w:rPr>
          <w:szCs w:val="18"/>
          <w:lang w:val="de-DE"/>
        </w:rPr>
        <w:t xml:space="preserve"> betrachten soll. Die Region 1 umfasst Europa, Afrika und den </w:t>
      </w:r>
      <w:r w:rsidR="00D35DEF">
        <w:rPr>
          <w:szCs w:val="18"/>
          <w:lang w:val="de-DE"/>
        </w:rPr>
        <w:t>M</w:t>
      </w:r>
      <w:r w:rsidR="00FB284A">
        <w:rPr>
          <w:szCs w:val="18"/>
          <w:lang w:val="de-DE"/>
        </w:rPr>
        <w:t>ittleren Osten</w:t>
      </w:r>
      <w:r w:rsidRPr="00FE19B9">
        <w:rPr>
          <w:szCs w:val="18"/>
          <w:lang w:val="de-DE"/>
        </w:rPr>
        <w:t xml:space="preserve">. </w:t>
      </w:r>
      <w:r w:rsidR="00E45F59" w:rsidRPr="00FE19B9">
        <w:rPr>
          <w:szCs w:val="18"/>
          <w:lang w:val="de-DE"/>
        </w:rPr>
        <w:t>Es werden hierbei auch mögliche regulatorische Änderungen für den Bereich 470 bis 694 MHz diskutiert.</w:t>
      </w:r>
      <w:r>
        <w:rPr>
          <w:szCs w:val="18"/>
          <w:lang w:val="de-DE"/>
        </w:rPr>
        <w:t xml:space="preserve"> Dieser B</w:t>
      </w:r>
      <w:r w:rsidR="00E45F59" w:rsidRPr="00FE19B9">
        <w:rPr>
          <w:szCs w:val="18"/>
          <w:lang w:val="de-DE"/>
        </w:rPr>
        <w:t>erei</w:t>
      </w:r>
      <w:r w:rsidR="00FB284A">
        <w:rPr>
          <w:szCs w:val="18"/>
          <w:lang w:val="de-DE"/>
        </w:rPr>
        <w:t xml:space="preserve">ch – die </w:t>
      </w:r>
      <w:r w:rsidR="00E45F59" w:rsidRPr="00FE19B9">
        <w:rPr>
          <w:szCs w:val="18"/>
          <w:lang w:val="de-DE"/>
        </w:rPr>
        <w:t xml:space="preserve">„Kulturfrequenzen“ </w:t>
      </w:r>
      <w:r w:rsidR="00FB284A">
        <w:rPr>
          <w:szCs w:val="18"/>
          <w:lang w:val="de-DE"/>
        </w:rPr>
        <w:t xml:space="preserve">– </w:t>
      </w:r>
      <w:r>
        <w:rPr>
          <w:szCs w:val="18"/>
          <w:lang w:val="de-DE"/>
        </w:rPr>
        <w:t xml:space="preserve">wird </w:t>
      </w:r>
      <w:r w:rsidR="009F1F9E">
        <w:rPr>
          <w:szCs w:val="18"/>
          <w:lang w:val="de-DE"/>
        </w:rPr>
        <w:t xml:space="preserve">derzeit </w:t>
      </w:r>
      <w:r w:rsidR="00E45F59" w:rsidRPr="00FE19B9">
        <w:rPr>
          <w:szCs w:val="18"/>
          <w:lang w:val="de-DE"/>
        </w:rPr>
        <w:t>global durch den Rundfunk (terrestrisches Fernsehen) und Anwendungen der Kultur, z.B. drahtlose Mikrofone und In-</w:t>
      </w:r>
      <w:proofErr w:type="spellStart"/>
      <w:r w:rsidR="00E45F59" w:rsidRPr="00FE19B9">
        <w:rPr>
          <w:szCs w:val="18"/>
          <w:lang w:val="de-DE"/>
        </w:rPr>
        <w:t>Ear</w:t>
      </w:r>
      <w:proofErr w:type="spellEnd"/>
      <w:r>
        <w:rPr>
          <w:szCs w:val="18"/>
          <w:lang w:val="de-DE"/>
        </w:rPr>
        <w:t>-</w:t>
      </w:r>
      <w:r w:rsidR="00E45F59" w:rsidRPr="00FE19B9">
        <w:rPr>
          <w:szCs w:val="18"/>
          <w:lang w:val="de-DE"/>
        </w:rPr>
        <w:t>Monitoring, genutzt.</w:t>
      </w:r>
    </w:p>
    <w:p w14:paraId="4DE1E0E6" w14:textId="6BC731C9" w:rsidR="00E45F59" w:rsidRDefault="00E45F59" w:rsidP="00E45F59">
      <w:pPr>
        <w:rPr>
          <w:szCs w:val="18"/>
          <w:lang w:val="de-DE"/>
        </w:rPr>
      </w:pPr>
    </w:p>
    <w:p w14:paraId="53CDCE8D" w14:textId="7A129180" w:rsidR="00EE6C13" w:rsidRDefault="00E469E7" w:rsidP="00E45F59">
      <w:pPr>
        <w:rPr>
          <w:szCs w:val="18"/>
          <w:lang w:val="de-DE"/>
        </w:rPr>
      </w:pPr>
      <w:r>
        <w:rPr>
          <w:noProof/>
          <w:szCs w:val="18"/>
          <w:lang w:val="de-DE"/>
        </w:rPr>
        <w:drawing>
          <wp:inline distT="0" distB="0" distL="0" distR="0" wp14:anchorId="3564DE67" wp14:editId="57E06981">
            <wp:extent cx="4597400" cy="1366140"/>
            <wp:effectExtent l="0" t="0" r="0" b="571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a:stretch>
                      <a:fillRect/>
                    </a:stretch>
                  </pic:blipFill>
                  <pic:spPr>
                    <a:xfrm>
                      <a:off x="0" y="0"/>
                      <a:ext cx="4605663" cy="1368595"/>
                    </a:xfrm>
                    <a:prstGeom prst="rect">
                      <a:avLst/>
                    </a:prstGeom>
                  </pic:spPr>
                </pic:pic>
              </a:graphicData>
            </a:graphic>
          </wp:inline>
        </w:drawing>
      </w:r>
    </w:p>
    <w:p w14:paraId="70872DCB" w14:textId="00D31049" w:rsidR="00EE6C13" w:rsidRDefault="00EE6C13" w:rsidP="00EE6C13">
      <w:pPr>
        <w:pStyle w:val="Caption"/>
        <w:rPr>
          <w:lang w:val="de-DE"/>
        </w:rPr>
      </w:pPr>
      <w:proofErr w:type="spellStart"/>
      <w:r>
        <w:rPr>
          <w:lang w:val="de-DE"/>
        </w:rPr>
        <w:t>Spektrumsverluste</w:t>
      </w:r>
      <w:proofErr w:type="spellEnd"/>
      <w:r>
        <w:rPr>
          <w:lang w:val="de-DE"/>
        </w:rPr>
        <w:t xml:space="preserve"> für Kulturschaffende und Rundfunk durch die bisherigen „Digitalen Dividenden“</w:t>
      </w:r>
    </w:p>
    <w:p w14:paraId="472ADEE1" w14:textId="17594DA5" w:rsidR="00EE6C13" w:rsidRDefault="00EE6C13" w:rsidP="00E45F59">
      <w:pPr>
        <w:rPr>
          <w:szCs w:val="18"/>
          <w:lang w:val="de-DE"/>
        </w:rPr>
      </w:pPr>
    </w:p>
    <w:p w14:paraId="2340CCD0" w14:textId="3C24800F" w:rsidR="00FE19B9" w:rsidRPr="00FE19B9" w:rsidRDefault="00F135E0" w:rsidP="00E45F59">
      <w:pPr>
        <w:rPr>
          <w:b/>
          <w:bCs/>
          <w:szCs w:val="18"/>
          <w:lang w:val="de-DE"/>
        </w:rPr>
      </w:pPr>
      <w:r>
        <w:rPr>
          <w:b/>
          <w:bCs/>
          <w:szCs w:val="18"/>
          <w:lang w:val="de-DE"/>
        </w:rPr>
        <w:lastRenderedPageBreak/>
        <w:t>Rechnen</w:t>
      </w:r>
      <w:r w:rsidR="00FE19B9" w:rsidRPr="00FE19B9">
        <w:rPr>
          <w:b/>
          <w:bCs/>
          <w:szCs w:val="18"/>
          <w:lang w:val="de-DE"/>
        </w:rPr>
        <w:t xml:space="preserve"> Sie </w:t>
      </w:r>
      <w:r>
        <w:rPr>
          <w:b/>
          <w:bCs/>
          <w:szCs w:val="18"/>
          <w:lang w:val="de-DE"/>
        </w:rPr>
        <w:t xml:space="preserve">mit </w:t>
      </w:r>
      <w:r w:rsidR="00FE19B9" w:rsidRPr="00FE19B9">
        <w:rPr>
          <w:b/>
          <w:bCs/>
          <w:szCs w:val="18"/>
          <w:lang w:val="de-DE"/>
        </w:rPr>
        <w:t>weitere</w:t>
      </w:r>
      <w:r>
        <w:rPr>
          <w:b/>
          <w:bCs/>
          <w:szCs w:val="18"/>
          <w:lang w:val="de-DE"/>
        </w:rPr>
        <w:t>n</w:t>
      </w:r>
      <w:r w:rsidR="00FE19B9" w:rsidRPr="00FE19B9">
        <w:rPr>
          <w:b/>
          <w:bCs/>
          <w:szCs w:val="18"/>
          <w:lang w:val="de-DE"/>
        </w:rPr>
        <w:t xml:space="preserve"> Einschnitte</w:t>
      </w:r>
      <w:r>
        <w:rPr>
          <w:b/>
          <w:bCs/>
          <w:szCs w:val="18"/>
          <w:lang w:val="de-DE"/>
        </w:rPr>
        <w:t>n</w:t>
      </w:r>
      <w:r w:rsidR="00FE19B9" w:rsidRPr="00FE19B9">
        <w:rPr>
          <w:b/>
          <w:bCs/>
          <w:szCs w:val="18"/>
          <w:lang w:val="de-DE"/>
        </w:rPr>
        <w:t xml:space="preserve"> für Theater und Live-Events?</w:t>
      </w:r>
    </w:p>
    <w:p w14:paraId="6D7DC40C" w14:textId="499E0F4E" w:rsidR="00E45F59" w:rsidRDefault="00314D5D" w:rsidP="00E45F59">
      <w:pPr>
        <w:rPr>
          <w:lang w:val="de-DE"/>
        </w:rPr>
      </w:pPr>
      <w:r>
        <w:rPr>
          <w:szCs w:val="18"/>
          <w:lang w:val="de-DE"/>
        </w:rPr>
        <w:t xml:space="preserve">Hier gilt es, den Anfängen zu wehren, denn </w:t>
      </w:r>
      <w:r w:rsidR="009F1F9E">
        <w:rPr>
          <w:szCs w:val="18"/>
          <w:lang w:val="de-DE"/>
        </w:rPr>
        <w:t>f</w:t>
      </w:r>
      <w:r w:rsidR="00E45F59" w:rsidRPr="00FE19B9">
        <w:rPr>
          <w:szCs w:val="18"/>
          <w:lang w:val="de-DE"/>
        </w:rPr>
        <w:t>ür die souveräne Nutzung</w:t>
      </w:r>
      <w:r w:rsidR="00E45F59">
        <w:rPr>
          <w:lang w:val="de-DE"/>
        </w:rPr>
        <w:t xml:space="preserve"> durch Kulturschaffende </w:t>
      </w:r>
      <w:r>
        <w:rPr>
          <w:lang w:val="de-DE"/>
        </w:rPr>
        <w:t xml:space="preserve">stehen </w:t>
      </w:r>
      <w:r w:rsidR="00E45F59">
        <w:rPr>
          <w:lang w:val="de-DE"/>
        </w:rPr>
        <w:t>schon heute oft zu wenige Funkfrequenzen zur Verfügung. Der zuverlässige und weltweite Zugang von drahtlosen Mikrofonen zu den Kulturfrequenzen im Bereich 470</w:t>
      </w:r>
      <w:r w:rsidR="00FB284A">
        <w:rPr>
          <w:lang w:val="de-DE"/>
        </w:rPr>
        <w:t xml:space="preserve"> bis </w:t>
      </w:r>
      <w:r w:rsidR="00E45F59">
        <w:rPr>
          <w:lang w:val="de-DE"/>
        </w:rPr>
        <w:t>694</w:t>
      </w:r>
      <w:r w:rsidR="00C615B3">
        <w:rPr>
          <w:lang w:val="de-DE"/>
        </w:rPr>
        <w:t> </w:t>
      </w:r>
      <w:r w:rsidR="00E45F59">
        <w:rPr>
          <w:lang w:val="de-DE"/>
        </w:rPr>
        <w:t>MHz ist daher unverzichtbar</w:t>
      </w:r>
      <w:r w:rsidR="00FE19B9">
        <w:rPr>
          <w:lang w:val="de-DE"/>
        </w:rPr>
        <w:t xml:space="preserve">, und dafür setzt sich die Allianz </w:t>
      </w:r>
      <w:r w:rsidR="00FB284A">
        <w:rPr>
          <w:lang w:val="de-DE"/>
        </w:rPr>
        <w:t xml:space="preserve">für Rundfunk- und Kulturfrequenzen </w:t>
      </w:r>
      <w:r w:rsidR="00FE19B9">
        <w:rPr>
          <w:lang w:val="de-DE"/>
        </w:rPr>
        <w:t>ein.</w:t>
      </w:r>
    </w:p>
    <w:p w14:paraId="4FBDFE73" w14:textId="77777777" w:rsidR="00250A63" w:rsidRDefault="00250A63" w:rsidP="00E45F59">
      <w:pPr>
        <w:rPr>
          <w:lang w:val="de-DE"/>
        </w:rPr>
      </w:pPr>
    </w:p>
    <w:p w14:paraId="6F33F322" w14:textId="46D756D2" w:rsidR="00EE6C13" w:rsidRDefault="00EE6C13" w:rsidP="00EE6C13">
      <w:pPr>
        <w:rPr>
          <w:lang w:val="de-DE"/>
        </w:rPr>
      </w:pPr>
      <w:r>
        <w:rPr>
          <w:lang w:val="de-DE"/>
        </w:rPr>
        <w:t xml:space="preserve">Die gemeinsame Nutzung der Kulturfrequenzen durch Rundfunk, Kultur, Radioastronomie und Wetterradare ist seit Jahrzehnten geübte Praxis. Diese </w:t>
      </w:r>
      <w:r w:rsidR="00FB284A">
        <w:rPr>
          <w:lang w:val="de-DE"/>
        </w:rPr>
        <w:t xml:space="preserve">verlässliche und </w:t>
      </w:r>
      <w:r>
        <w:rPr>
          <w:lang w:val="de-DE"/>
        </w:rPr>
        <w:t xml:space="preserve">gute Zusammenarbeit geschieht im gegenseitigem Respekt und Interesse und ist weltweit erfolgreich. </w:t>
      </w:r>
    </w:p>
    <w:p w14:paraId="7D23B41F" w14:textId="5E8D2AAB" w:rsidR="00EE6C13" w:rsidRDefault="00EE6C13" w:rsidP="00E45F5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CF2319" w:rsidRPr="00F40CF7" w14:paraId="5C12521B" w14:textId="77777777" w:rsidTr="00CF2319">
        <w:tc>
          <w:tcPr>
            <w:tcW w:w="2547" w:type="dxa"/>
          </w:tcPr>
          <w:p w14:paraId="722D2F6C" w14:textId="728F1553" w:rsidR="00CF2319" w:rsidRDefault="00CF2319" w:rsidP="00E45F59">
            <w:pPr>
              <w:rPr>
                <w:lang w:val="de-DE"/>
              </w:rPr>
            </w:pPr>
            <w:r>
              <w:rPr>
                <w:noProof/>
                <w:lang w:val="de-DE"/>
              </w:rPr>
              <w:drawing>
                <wp:inline distT="0" distB="0" distL="0" distR="0" wp14:anchorId="763210FA" wp14:editId="7288E8CF">
                  <wp:extent cx="1403350" cy="1987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7917" t="13056"/>
                          <a:stretch/>
                        </pic:blipFill>
                        <pic:spPr bwMode="auto">
                          <a:xfrm>
                            <a:off x="0" y="0"/>
                            <a:ext cx="1403350" cy="1987550"/>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tcPr>
          <w:p w14:paraId="4A8143C9" w14:textId="0A1A3892" w:rsidR="00CF2319" w:rsidRDefault="00CF2319" w:rsidP="00CF2319">
            <w:pPr>
              <w:pStyle w:val="Caption"/>
              <w:rPr>
                <w:lang w:val="de-DE"/>
              </w:rPr>
            </w:pPr>
            <w:r w:rsidRPr="00E45F59">
              <w:rPr>
                <w:lang w:val="de-DE"/>
              </w:rPr>
              <w:t>Dr.-Ing. Andreas Wilzeck, Leiter Frequenzpolitik und Standardisierung</w:t>
            </w:r>
            <w:r w:rsidR="00F34BF5">
              <w:rPr>
                <w:lang w:val="de-DE"/>
              </w:rPr>
              <w:t>,</w:t>
            </w:r>
            <w:r>
              <w:rPr>
                <w:lang w:val="de-DE"/>
              </w:rPr>
              <w:t xml:space="preserve"> Sennheiser</w:t>
            </w:r>
          </w:p>
        </w:tc>
      </w:tr>
    </w:tbl>
    <w:p w14:paraId="68AAB836" w14:textId="7869E481" w:rsidR="00CF2319" w:rsidRDefault="00CF2319" w:rsidP="00E45F59">
      <w:pPr>
        <w:rPr>
          <w:lang w:val="de-DE"/>
        </w:rPr>
      </w:pPr>
    </w:p>
    <w:p w14:paraId="3F76BD41" w14:textId="7DF431BF" w:rsidR="009F1F9E" w:rsidRPr="009F1F9E" w:rsidRDefault="009F1F9E" w:rsidP="00E45F59">
      <w:pPr>
        <w:rPr>
          <w:b/>
          <w:bCs/>
          <w:lang w:val="de-DE"/>
        </w:rPr>
      </w:pPr>
      <w:r w:rsidRPr="009F1F9E">
        <w:rPr>
          <w:b/>
          <w:bCs/>
          <w:lang w:val="de-DE"/>
        </w:rPr>
        <w:t>Was befürchten Sie nun?</w:t>
      </w:r>
    </w:p>
    <w:p w14:paraId="10E66D5F" w14:textId="61E5286B" w:rsidR="001023F9" w:rsidRDefault="001023F9" w:rsidP="00E45F59">
      <w:pPr>
        <w:rPr>
          <w:lang w:val="de-DE"/>
        </w:rPr>
      </w:pPr>
      <w:r>
        <w:rPr>
          <w:lang w:val="de-DE"/>
        </w:rPr>
        <w:t>Sehr wenige, aber dafür umso lautere Stimmen fordern e</w:t>
      </w:r>
      <w:r w:rsidR="00E45F59">
        <w:rPr>
          <w:lang w:val="de-DE"/>
        </w:rPr>
        <w:t>ine zum Rundfunk gleichrangige</w:t>
      </w:r>
      <w:r w:rsidR="009F1F9E">
        <w:rPr>
          <w:lang w:val="de-DE"/>
        </w:rPr>
        <w:t xml:space="preserve">, d.h. </w:t>
      </w:r>
      <w:proofErr w:type="spellStart"/>
      <w:r w:rsidR="00E45F59">
        <w:rPr>
          <w:lang w:val="de-DE"/>
        </w:rPr>
        <w:t>ko</w:t>
      </w:r>
      <w:proofErr w:type="spellEnd"/>
      <w:r w:rsidR="00FE187F">
        <w:rPr>
          <w:lang w:val="de-DE"/>
        </w:rPr>
        <w:t>-</w:t>
      </w:r>
      <w:r w:rsidR="00E45F59">
        <w:rPr>
          <w:lang w:val="de-DE"/>
        </w:rPr>
        <w:t>primäre Zuweisung des Bandes 470 bis 694</w:t>
      </w:r>
      <w:r w:rsidR="00C615B3">
        <w:rPr>
          <w:lang w:val="de-DE"/>
        </w:rPr>
        <w:t xml:space="preserve"> </w:t>
      </w:r>
      <w:r w:rsidR="00E45F59">
        <w:rPr>
          <w:lang w:val="de-DE"/>
        </w:rPr>
        <w:t xml:space="preserve">MHz an den </w:t>
      </w:r>
      <w:r w:rsidR="00FB284A">
        <w:rPr>
          <w:lang w:val="de-DE"/>
        </w:rPr>
        <w:t xml:space="preserve">zellularen </w:t>
      </w:r>
      <w:r w:rsidR="00E45F59">
        <w:rPr>
          <w:lang w:val="de-DE"/>
        </w:rPr>
        <w:t>Mobilfunk</w:t>
      </w:r>
      <w:r>
        <w:rPr>
          <w:lang w:val="de-DE"/>
        </w:rPr>
        <w:t xml:space="preserve">. Das würde </w:t>
      </w:r>
      <w:r w:rsidR="00FB284A">
        <w:rPr>
          <w:lang w:val="de-DE"/>
        </w:rPr>
        <w:t>angeblich</w:t>
      </w:r>
      <w:r w:rsidR="00C615B3">
        <w:rPr>
          <w:lang w:val="de-DE"/>
        </w:rPr>
        <w:t xml:space="preserve"> </w:t>
      </w:r>
      <w:r>
        <w:rPr>
          <w:lang w:val="de-DE"/>
        </w:rPr>
        <w:t xml:space="preserve">für </w:t>
      </w:r>
      <w:r w:rsidR="00E45F59">
        <w:rPr>
          <w:lang w:val="de-DE"/>
        </w:rPr>
        <w:t>eine flexible Nutzung des Frequenzbereiches</w:t>
      </w:r>
      <w:r>
        <w:rPr>
          <w:lang w:val="de-DE"/>
        </w:rPr>
        <w:t xml:space="preserve"> sorgen</w:t>
      </w:r>
      <w:r w:rsidR="00E45F59">
        <w:rPr>
          <w:lang w:val="de-DE"/>
        </w:rPr>
        <w:t xml:space="preserve">. </w:t>
      </w:r>
      <w:r>
        <w:rPr>
          <w:lang w:val="de-DE"/>
        </w:rPr>
        <w:t>Doch eine Live-Sendung benötigt nicht diese Art von „Flexibilität“, sondern Verlässlichkeit – während der Show darf de</w:t>
      </w:r>
      <w:r w:rsidR="00D35DEF">
        <w:rPr>
          <w:lang w:val="de-DE"/>
        </w:rPr>
        <w:t xml:space="preserve">n Künstler*innen </w:t>
      </w:r>
      <w:r>
        <w:rPr>
          <w:lang w:val="de-DE"/>
        </w:rPr>
        <w:t>auf keinen Fall das Mikrofon oder das In-</w:t>
      </w:r>
      <w:proofErr w:type="spellStart"/>
      <w:r>
        <w:rPr>
          <w:lang w:val="de-DE"/>
        </w:rPr>
        <w:t>Ear</w:t>
      </w:r>
      <w:proofErr w:type="spellEnd"/>
      <w:r>
        <w:rPr>
          <w:lang w:val="de-DE"/>
        </w:rPr>
        <w:t xml:space="preserve"> durch Störungen ausfallen.</w:t>
      </w:r>
      <w:r w:rsidR="00FB284A">
        <w:rPr>
          <w:lang w:val="de-DE"/>
        </w:rPr>
        <w:t xml:space="preserve"> Auch müssen an </w:t>
      </w:r>
      <w:r w:rsidR="0069346D">
        <w:rPr>
          <w:lang w:val="de-DE"/>
        </w:rPr>
        <w:t>jedem Veranstaltungsort</w:t>
      </w:r>
      <w:r w:rsidR="00FB284A">
        <w:rPr>
          <w:lang w:val="de-DE"/>
        </w:rPr>
        <w:t xml:space="preserve"> ausreichend Frequenzen vorhanden sein.</w:t>
      </w:r>
      <w:r w:rsidR="00E469E7">
        <w:rPr>
          <w:lang w:val="de-DE"/>
        </w:rPr>
        <w:t xml:space="preserve"> </w:t>
      </w:r>
    </w:p>
    <w:p w14:paraId="5C2FD2A7" w14:textId="174B79C9" w:rsidR="00FE187F" w:rsidRDefault="00FE187F" w:rsidP="00FE187F">
      <w:pPr>
        <w:rPr>
          <w:lang w:val="de-DE"/>
        </w:rPr>
      </w:pPr>
    </w:p>
    <w:p w14:paraId="1D601119" w14:textId="77777777" w:rsidR="00CF2319" w:rsidRPr="001E188A" w:rsidRDefault="00CF2319" w:rsidP="00CF2319">
      <w:pPr>
        <w:rPr>
          <w:b/>
          <w:bCs/>
          <w:lang w:val="de-DE"/>
        </w:rPr>
      </w:pPr>
      <w:r w:rsidRPr="001E188A">
        <w:rPr>
          <w:b/>
          <w:bCs/>
          <w:lang w:val="de-DE"/>
        </w:rPr>
        <w:t xml:space="preserve">Gibt es </w:t>
      </w:r>
      <w:r>
        <w:rPr>
          <w:b/>
          <w:bCs/>
          <w:lang w:val="de-DE"/>
        </w:rPr>
        <w:t xml:space="preserve">unter den Teilnehmern der Weltfunkkonferenz </w:t>
      </w:r>
      <w:r w:rsidRPr="001E188A">
        <w:rPr>
          <w:b/>
          <w:bCs/>
          <w:lang w:val="de-DE"/>
        </w:rPr>
        <w:t xml:space="preserve">auch </w:t>
      </w:r>
      <w:r>
        <w:rPr>
          <w:b/>
          <w:bCs/>
          <w:lang w:val="de-DE"/>
        </w:rPr>
        <w:t>Verfechter der Kulturfrequenzen</w:t>
      </w:r>
      <w:r w:rsidRPr="001E188A">
        <w:rPr>
          <w:b/>
          <w:bCs/>
          <w:lang w:val="de-DE"/>
        </w:rPr>
        <w:t>?</w:t>
      </w:r>
    </w:p>
    <w:p w14:paraId="097CA6FB" w14:textId="77777777" w:rsidR="00CF2319" w:rsidRDefault="00CF2319" w:rsidP="00CF2319">
      <w:pPr>
        <w:rPr>
          <w:lang w:val="de-DE"/>
        </w:rPr>
      </w:pPr>
      <w:r>
        <w:rPr>
          <w:lang w:val="de-DE"/>
        </w:rPr>
        <w:t xml:space="preserve">Angesichts der laufenden Diskussion in ITU-R zur Vorbereitung der Weltfunkkonferenz freuen wir uns über die gemeinsame und eindeutige Positionierung der Länder und der Regierungsparteien zur Fortsetzung der bestehenden und erfolgreichen Nutzung der Kulturfrequenzen. </w:t>
      </w:r>
    </w:p>
    <w:p w14:paraId="0E1E95D2" w14:textId="77777777" w:rsidR="00CF2319" w:rsidRDefault="00CF2319" w:rsidP="00CF2319">
      <w:pPr>
        <w:rPr>
          <w:lang w:val="de-DE"/>
        </w:rPr>
      </w:pPr>
    </w:p>
    <w:p w14:paraId="31B1360C" w14:textId="30024AEF" w:rsidR="00FE187F" w:rsidRDefault="00067931" w:rsidP="00FE187F">
      <w:pPr>
        <w:rPr>
          <w:lang w:val="de-DE"/>
        </w:rPr>
      </w:pPr>
      <w:r>
        <w:rPr>
          <w:noProof/>
          <w:lang w:val="de-DE"/>
        </w:rPr>
        <w:drawing>
          <wp:inline distT="0" distB="0" distL="0" distR="0" wp14:anchorId="63018252" wp14:editId="5A124494">
            <wp:extent cx="4936094" cy="122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4944515" cy="1227641"/>
                    </a:xfrm>
                    <a:prstGeom prst="rect">
                      <a:avLst/>
                    </a:prstGeom>
                  </pic:spPr>
                </pic:pic>
              </a:graphicData>
            </a:graphic>
          </wp:inline>
        </w:drawing>
      </w:r>
    </w:p>
    <w:p w14:paraId="76733AFB" w14:textId="77777777" w:rsidR="00FE187F" w:rsidRDefault="00FE187F" w:rsidP="00FE187F">
      <w:pPr>
        <w:pStyle w:val="Caption"/>
        <w:rPr>
          <w:lang w:val="de-DE"/>
        </w:rPr>
      </w:pPr>
      <w:r>
        <w:rPr>
          <w:lang w:val="de-DE"/>
        </w:rPr>
        <w:t>Künstler*innen und Veranstalter*innen sind auf verlässliche UHF-Funkfrequenzen angewiesen</w:t>
      </w:r>
    </w:p>
    <w:p w14:paraId="3DAA9A1B" w14:textId="1A73B773" w:rsidR="00FE187F" w:rsidRDefault="00FE187F" w:rsidP="00FE187F">
      <w:pPr>
        <w:rPr>
          <w:lang w:val="de-DE"/>
        </w:rPr>
      </w:pPr>
    </w:p>
    <w:p w14:paraId="22AF0DE5" w14:textId="77777777" w:rsidR="00D35DEF" w:rsidRDefault="00D35DEF">
      <w:pPr>
        <w:rPr>
          <w:lang w:val="de-DE"/>
        </w:rPr>
      </w:pPr>
    </w:p>
    <w:p w14:paraId="608428F0" w14:textId="18E102C9" w:rsidR="00E45F59" w:rsidRDefault="004426FB">
      <w:pPr>
        <w:rPr>
          <w:lang w:val="de-DE"/>
        </w:rPr>
      </w:pPr>
      <w:r>
        <w:rPr>
          <w:lang w:val="de-DE"/>
        </w:rPr>
        <w:t xml:space="preserve">Neben Sennheiser sind auch andere </w:t>
      </w:r>
      <w:r w:rsidR="00D35DEF">
        <w:rPr>
          <w:lang w:val="de-DE"/>
        </w:rPr>
        <w:t>Hersteller</w:t>
      </w:r>
      <w:r>
        <w:rPr>
          <w:lang w:val="de-DE"/>
        </w:rPr>
        <w:t>, Anwender</w:t>
      </w:r>
      <w:r w:rsidR="001B6A18">
        <w:rPr>
          <w:lang w:val="de-DE"/>
        </w:rPr>
        <w:t>*innen</w:t>
      </w:r>
      <w:r>
        <w:rPr>
          <w:lang w:val="de-DE"/>
        </w:rPr>
        <w:t xml:space="preserve"> und der Rundfunk sehr aktiv. Sie bringen sich aktiv in die Diskussionen bei der ITU-R und in den nationalen Vorbereitungsgruppen ein. Es würde mich </w:t>
      </w:r>
      <w:r w:rsidR="00067931">
        <w:rPr>
          <w:lang w:val="de-DE"/>
        </w:rPr>
        <w:t xml:space="preserve">persönlich </w:t>
      </w:r>
      <w:r>
        <w:rPr>
          <w:lang w:val="de-DE"/>
        </w:rPr>
        <w:t>sehr freuen</w:t>
      </w:r>
      <w:r w:rsidR="00E469E7">
        <w:rPr>
          <w:lang w:val="de-DE"/>
        </w:rPr>
        <w:t>,</w:t>
      </w:r>
      <w:r>
        <w:rPr>
          <w:lang w:val="de-DE"/>
        </w:rPr>
        <w:t xml:space="preserve"> wenn weit mehr Anwender</w:t>
      </w:r>
      <w:r w:rsidR="00D35DEF">
        <w:rPr>
          <w:lang w:val="de-DE"/>
        </w:rPr>
        <w:t>*innen</w:t>
      </w:r>
      <w:r>
        <w:rPr>
          <w:lang w:val="de-DE"/>
        </w:rPr>
        <w:t xml:space="preserve"> und deren Interessengruppen und Verbände die nationalen Möglichkeiten zur Beteiligung in dieser wichtigen Sache nutzen würden.</w:t>
      </w:r>
    </w:p>
    <w:p w14:paraId="49235A73" w14:textId="77777777" w:rsidR="00E45F59" w:rsidRDefault="00E45F59" w:rsidP="00E45F59">
      <w:pPr>
        <w:rPr>
          <w:lang w:val="de-DE"/>
        </w:rPr>
      </w:pPr>
    </w:p>
    <w:p w14:paraId="1A18D8B5" w14:textId="2FF1B637" w:rsidR="001023F9" w:rsidRDefault="001023F9" w:rsidP="001023F9">
      <w:pPr>
        <w:rPr>
          <w:lang w:val="de-DE"/>
        </w:rPr>
      </w:pPr>
      <w:r>
        <w:rPr>
          <w:lang w:val="de-DE"/>
        </w:rPr>
        <w:t>Für Rundfunk und Kultur geht es um Verlässlichkeit in der Nutzung der letzten verbleibenden weltweiten Ressourcen</w:t>
      </w:r>
      <w:r w:rsidR="001E188A">
        <w:rPr>
          <w:lang w:val="de-DE"/>
        </w:rPr>
        <w:t>. N</w:t>
      </w:r>
      <w:r>
        <w:rPr>
          <w:lang w:val="de-DE"/>
        </w:rPr>
        <w:t xml:space="preserve">icht um </w:t>
      </w:r>
      <w:r w:rsidR="001E188A">
        <w:rPr>
          <w:lang w:val="de-DE"/>
        </w:rPr>
        <w:t>„</w:t>
      </w:r>
      <w:r>
        <w:rPr>
          <w:lang w:val="de-DE"/>
        </w:rPr>
        <w:t>Flexibilität</w:t>
      </w:r>
      <w:r w:rsidR="001E188A">
        <w:rPr>
          <w:lang w:val="de-DE"/>
        </w:rPr>
        <w:t xml:space="preserve">“, was hier gleichbedeutend wäre mit einer </w:t>
      </w:r>
      <w:r>
        <w:rPr>
          <w:lang w:val="de-DE"/>
        </w:rPr>
        <w:t>fortwährende</w:t>
      </w:r>
      <w:r w:rsidR="001E188A">
        <w:rPr>
          <w:lang w:val="de-DE"/>
        </w:rPr>
        <w:t>n</w:t>
      </w:r>
      <w:r>
        <w:rPr>
          <w:lang w:val="de-DE"/>
        </w:rPr>
        <w:t xml:space="preserve"> Debatte auf unterschiedlichsten Ebenen zugunsten der zellularen Mobilfunkindustrie, die bereits jetzt weit über ihren Bedarf bedient ist.</w:t>
      </w:r>
      <w:r w:rsidR="001E188A">
        <w:rPr>
          <w:lang w:val="de-DE"/>
        </w:rPr>
        <w:t xml:space="preserve"> </w:t>
      </w:r>
    </w:p>
    <w:p w14:paraId="55EF6C4B" w14:textId="7F0338EE" w:rsidR="00CF4827" w:rsidRDefault="00CF4827" w:rsidP="00B701F7">
      <w:pPr>
        <w:rPr>
          <w:lang w:val="de-DE"/>
        </w:rPr>
      </w:pPr>
    </w:p>
    <w:p w14:paraId="3BE64931" w14:textId="0B7A1DBD" w:rsidR="00C615B3" w:rsidRPr="009467C0" w:rsidRDefault="009467C0" w:rsidP="00B701F7">
      <w:pPr>
        <w:rPr>
          <w:b/>
          <w:bCs/>
          <w:lang w:val="de-DE"/>
        </w:rPr>
      </w:pPr>
      <w:r w:rsidRPr="009467C0">
        <w:rPr>
          <w:b/>
          <w:bCs/>
          <w:lang w:val="de-DE"/>
        </w:rPr>
        <w:t xml:space="preserve">Vielen Dank für das Gespräch, Herr Wilzeck. </w:t>
      </w:r>
    </w:p>
    <w:p w14:paraId="010FA514" w14:textId="15DB1F8F" w:rsidR="009467C0" w:rsidRDefault="009467C0" w:rsidP="00B701F7">
      <w:pPr>
        <w:rPr>
          <w:lang w:val="de-DE"/>
        </w:rPr>
      </w:pPr>
    </w:p>
    <w:p w14:paraId="1256792F" w14:textId="677A290B" w:rsidR="00240019" w:rsidRDefault="00240019" w:rsidP="00B701F7">
      <w:pPr>
        <w:rPr>
          <w:lang w:val="de-DE"/>
        </w:rPr>
      </w:pPr>
    </w:p>
    <w:p w14:paraId="54858AF9" w14:textId="65AE7E80" w:rsidR="00D35DEF" w:rsidRDefault="00D35DEF" w:rsidP="00B701F7">
      <w:pPr>
        <w:rPr>
          <w:lang w:val="de-DE"/>
        </w:rPr>
      </w:pPr>
      <w:r>
        <w:rPr>
          <w:lang w:val="de-DE"/>
        </w:rPr>
        <w:t>-.-.-</w:t>
      </w:r>
    </w:p>
    <w:p w14:paraId="41E3DBE1" w14:textId="776CB650" w:rsidR="009467C0" w:rsidRDefault="009467C0" w:rsidP="00B701F7">
      <w:pPr>
        <w:rPr>
          <w:lang w:val="de-DE"/>
        </w:rPr>
      </w:pPr>
    </w:p>
    <w:p w14:paraId="737E22DC" w14:textId="69EDA11B" w:rsidR="00C615B3" w:rsidRDefault="00C615B3" w:rsidP="00B701F7">
      <w:pPr>
        <w:rPr>
          <w:bCs/>
          <w:lang w:val="de-DE"/>
        </w:rPr>
      </w:pPr>
      <w:r>
        <w:rPr>
          <w:lang w:val="de-DE"/>
        </w:rPr>
        <w:t xml:space="preserve">Im Anhang finden Sie </w:t>
      </w:r>
      <w:r w:rsidR="009467C0">
        <w:rPr>
          <w:lang w:val="de-DE"/>
        </w:rPr>
        <w:t>eine</w:t>
      </w:r>
      <w:r>
        <w:rPr>
          <w:lang w:val="de-DE"/>
        </w:rPr>
        <w:t xml:space="preserve"> Pressemitteilung </w:t>
      </w:r>
      <w:r w:rsidRPr="00C615B3">
        <w:rPr>
          <w:bCs/>
          <w:lang w:val="de-DE"/>
        </w:rPr>
        <w:t>der Allianz für Rundfunk- und Kulturfrequenzen</w:t>
      </w:r>
      <w:r>
        <w:rPr>
          <w:bCs/>
          <w:lang w:val="de-DE"/>
        </w:rPr>
        <w:t xml:space="preserve"> zu</w:t>
      </w:r>
      <w:r w:rsidR="009467C0">
        <w:rPr>
          <w:bCs/>
          <w:lang w:val="de-DE"/>
        </w:rPr>
        <w:t>m Thema</w:t>
      </w:r>
      <w:r>
        <w:rPr>
          <w:bCs/>
          <w:lang w:val="de-DE"/>
        </w:rPr>
        <w:t>.</w:t>
      </w:r>
    </w:p>
    <w:p w14:paraId="5C4A6904" w14:textId="5FC3E7A2" w:rsidR="009467C0" w:rsidRDefault="009467C0" w:rsidP="00B701F7">
      <w:pPr>
        <w:rPr>
          <w:bCs/>
          <w:lang w:val="de-DE"/>
        </w:rPr>
      </w:pPr>
      <w:r>
        <w:rPr>
          <w:bCs/>
          <w:lang w:val="de-DE"/>
        </w:rPr>
        <w:t xml:space="preserve">Die Grafiken dieser Pressemitteilung können </w:t>
      </w:r>
      <w:hyperlink r:id="rId12" w:history="1">
        <w:r w:rsidRPr="00845543">
          <w:rPr>
            <w:rStyle w:val="Hyperlink"/>
            <w:bCs/>
            <w:color w:val="0095D5" w:themeColor="accent1"/>
            <w:lang w:val="de-DE"/>
          </w:rPr>
          <w:t>hier</w:t>
        </w:r>
      </w:hyperlink>
      <w:r w:rsidRPr="00845543">
        <w:rPr>
          <w:bCs/>
          <w:lang w:val="de-DE"/>
        </w:rPr>
        <w:t xml:space="preserve"> </w:t>
      </w:r>
      <w:r>
        <w:rPr>
          <w:bCs/>
          <w:lang w:val="de-DE"/>
        </w:rPr>
        <w:t xml:space="preserve">heruntergeladen werden. </w:t>
      </w:r>
    </w:p>
    <w:p w14:paraId="0C5431EC" w14:textId="77777777" w:rsidR="009D1CB7" w:rsidRPr="00E45F59" w:rsidRDefault="009D1CB7" w:rsidP="00B701F7">
      <w:pPr>
        <w:rPr>
          <w:lang w:val="de-DE"/>
        </w:rPr>
      </w:pPr>
    </w:p>
    <w:p w14:paraId="396BF5AE" w14:textId="14028DE6" w:rsidR="00B13D27" w:rsidRPr="00E45F59" w:rsidRDefault="00E45F59" w:rsidP="00B13D27">
      <w:pPr>
        <w:pStyle w:val="About"/>
        <w:rPr>
          <w:b/>
          <w:bCs/>
          <w:lang w:val="de-DE"/>
        </w:rPr>
      </w:pPr>
      <w:r w:rsidRPr="00E45F59">
        <w:rPr>
          <w:b/>
          <w:bCs/>
          <w:lang w:val="de-DE"/>
        </w:rPr>
        <w:t>Über</w:t>
      </w:r>
      <w:r w:rsidR="00B13D27" w:rsidRPr="00E45F59">
        <w:rPr>
          <w:b/>
          <w:bCs/>
          <w:lang w:val="de-DE"/>
        </w:rPr>
        <w:t xml:space="preserve"> Sennheiser</w:t>
      </w:r>
    </w:p>
    <w:p w14:paraId="0682C6C2" w14:textId="0F6E9F6E" w:rsidR="00984DD8" w:rsidRPr="00845543" w:rsidRDefault="00E45F59" w:rsidP="00984DD8">
      <w:pPr>
        <w:pStyle w:val="About"/>
        <w:rPr>
          <w:color w:val="000000" w:themeColor="text1"/>
          <w:szCs w:val="18"/>
          <w:lang w:val="de-DE"/>
        </w:rPr>
      </w:pPr>
      <w:bookmarkStart w:id="1" w:name="_Hlk79490807"/>
      <w:r w:rsidRPr="00E45F59">
        <w:rPr>
          <w:lang w:val="de-DE"/>
        </w:rPr>
        <w:t>Die Zukunft der Audiowelt zu gestalten und für Kunden einzigartige Sound-Erlebnisse zu schaffen – dieser Anspruch eint Sennheiser-Mitarbeiter und -Partner weltweit. Das unabhängige Familienunternehmen, das in der dritten Generation von Dr. Andreas Sennheiser und Daniel Sennheiser geführt wird, ist heute einer der führenden Hersteller von Kopfhörern, Mikrofonen und drahtloser Übertragungstechnik. Der Umsatz der Sennheiser-Gruppe lag 2020 bei 573,5 Millionen</w:t>
      </w:r>
      <w:r w:rsidR="00984DD8" w:rsidRPr="00E45F59">
        <w:rPr>
          <w:color w:val="000000" w:themeColor="text1"/>
          <w:szCs w:val="18"/>
          <w:lang w:val="de-DE"/>
        </w:rPr>
        <w:t xml:space="preserve">. </w:t>
      </w:r>
      <w:hyperlink r:id="rId13" w:history="1">
        <w:r w:rsidR="00984DD8" w:rsidRPr="00845543">
          <w:rPr>
            <w:color w:val="0095D5"/>
            <w:szCs w:val="18"/>
            <w:lang w:val="de-DE"/>
          </w:rPr>
          <w:t>www.sennheiser.com</w:t>
        </w:r>
      </w:hyperlink>
      <w:r w:rsidR="00984DD8" w:rsidRPr="00845543">
        <w:rPr>
          <w:color w:val="000000" w:themeColor="text1"/>
          <w:szCs w:val="18"/>
          <w:lang w:val="de-DE"/>
        </w:rPr>
        <w:t xml:space="preserve"> </w:t>
      </w:r>
    </w:p>
    <w:bookmarkEnd w:id="1"/>
    <w:p w14:paraId="6E64834B" w14:textId="77777777" w:rsidR="00E45F59" w:rsidRPr="00E45F59" w:rsidRDefault="00E45F59" w:rsidP="00B13D27">
      <w:pPr>
        <w:pStyle w:val="About"/>
        <w:rPr>
          <w:lang w:val="de-DE"/>
        </w:rPr>
      </w:pPr>
    </w:p>
    <w:p w14:paraId="450458AE" w14:textId="77777777" w:rsidR="00162832" w:rsidRPr="00E45F59" w:rsidRDefault="00162832" w:rsidP="00B13D27">
      <w:pPr>
        <w:pStyle w:val="About"/>
        <w:rPr>
          <w:lang w:val="de-DE"/>
        </w:rPr>
      </w:pPr>
    </w:p>
    <w:p w14:paraId="2ED3A3EB" w14:textId="75CED2EE" w:rsidR="00945E93" w:rsidRPr="00E45F59" w:rsidRDefault="00E45F59" w:rsidP="00945E93">
      <w:pPr>
        <w:pStyle w:val="Contact"/>
        <w:rPr>
          <w:b/>
          <w:lang w:val="de-DE"/>
        </w:rPr>
      </w:pPr>
      <w:r w:rsidRPr="00E45F59">
        <w:rPr>
          <w:b/>
          <w:lang w:val="de-DE"/>
        </w:rPr>
        <w:t>Lokaler Pressekontakt</w:t>
      </w:r>
    </w:p>
    <w:p w14:paraId="08442CCA" w14:textId="77777777" w:rsidR="00945E93" w:rsidRPr="00E45F59" w:rsidRDefault="00945E93" w:rsidP="00945E93">
      <w:pPr>
        <w:pStyle w:val="Contact"/>
        <w:rPr>
          <w:lang w:val="de-DE"/>
        </w:rPr>
      </w:pPr>
    </w:p>
    <w:p w14:paraId="3A77009F" w14:textId="56D06266" w:rsidR="00945E93" w:rsidRPr="00E45F59" w:rsidRDefault="00E45F59" w:rsidP="00945E93">
      <w:pPr>
        <w:pStyle w:val="Contact"/>
        <w:rPr>
          <w:color w:val="0095D5"/>
          <w:lang w:val="de-DE"/>
        </w:rPr>
      </w:pPr>
      <w:r w:rsidRPr="00E45F59">
        <w:rPr>
          <w:color w:val="0095D5"/>
          <w:lang w:val="de-DE"/>
        </w:rPr>
        <w:t>Maik Robbe</w:t>
      </w:r>
    </w:p>
    <w:p w14:paraId="025FB94B" w14:textId="0175458C" w:rsidR="00945E93" w:rsidRDefault="00E45F59" w:rsidP="00945E93">
      <w:pPr>
        <w:pStyle w:val="Contact"/>
        <w:rPr>
          <w:lang w:val="de-DE"/>
        </w:rPr>
      </w:pPr>
      <w:r w:rsidRPr="00E45F59">
        <w:rPr>
          <w:lang w:val="de-DE"/>
        </w:rPr>
        <w:t>maik</w:t>
      </w:r>
      <w:r w:rsidR="00945E93" w:rsidRPr="00E45F59">
        <w:rPr>
          <w:lang w:val="de-DE"/>
        </w:rPr>
        <w:t>.</w:t>
      </w:r>
      <w:r>
        <w:rPr>
          <w:lang w:val="de-DE"/>
        </w:rPr>
        <w:t>robbe</w:t>
      </w:r>
      <w:r w:rsidR="00945E93" w:rsidRPr="00E45F59">
        <w:rPr>
          <w:lang w:val="de-DE"/>
        </w:rPr>
        <w:t>@sennheiser.com</w:t>
      </w:r>
    </w:p>
    <w:p w14:paraId="0AF9B706" w14:textId="67A3D34F" w:rsidR="00E45F59" w:rsidRDefault="00E45F59" w:rsidP="00945E93">
      <w:pPr>
        <w:pStyle w:val="Contact"/>
        <w:rPr>
          <w:lang w:val="de-DE"/>
        </w:rPr>
      </w:pPr>
      <w:r>
        <w:rPr>
          <w:lang w:val="de-DE"/>
        </w:rPr>
        <w:t>+44 7393 462 484</w:t>
      </w:r>
    </w:p>
    <w:p w14:paraId="12EE61E2" w14:textId="77777777" w:rsidR="00E45F59" w:rsidRPr="00E45F59" w:rsidRDefault="00E45F59" w:rsidP="00945E93">
      <w:pPr>
        <w:pStyle w:val="Contact"/>
        <w:rPr>
          <w:lang w:val="de-DE"/>
        </w:rPr>
      </w:pPr>
    </w:p>
    <w:p w14:paraId="2C48B7D5" w14:textId="2ACCA20E" w:rsidR="0038583A" w:rsidRPr="00C931A2" w:rsidRDefault="0038583A" w:rsidP="00E45F59">
      <w:pPr>
        <w:pStyle w:val="Contact"/>
      </w:pPr>
    </w:p>
    <w:sectPr w:rsidR="0038583A" w:rsidRPr="00C931A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A7F39610-C973-4AE5-99A6-25535FA34CFC}"/>
    <w:embedBold r:id="rId2" w:fontKey="{9041A9D0-208D-4F44-A46A-EC4960494F1B}"/>
    <w:embedItalic r:id="rId3" w:fontKey="{71E40D12-DFE7-4F30-BC96-EC0E04C0A0BA}"/>
    <w:embedBoldItalic r:id="rId4" w:fontKey="{B9EB3EA7-9742-4C7D-9722-DF6BB0CB57D7}"/>
  </w:font>
  <w:font w:name="Calibri">
    <w:panose1 w:val="020F0502020204030204"/>
    <w:charset w:val="00"/>
    <w:family w:val="swiss"/>
    <w:pitch w:val="variable"/>
    <w:sig w:usb0="E4002EFF" w:usb1="C000247B" w:usb2="00000009" w:usb3="00000000" w:csb0="000001FF" w:csb1="00000000"/>
    <w:embedRegular r:id="rId5" w:fontKey="{95844EED-BE91-44C6-9958-DDFC290A9B0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4D51A84-CC91-48A3-9B71-ABA365E7FE2E}"/>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2116FE7C" w:rsidR="00324808" w:rsidRPr="008E5D5C" w:rsidRDefault="00CF4827" w:rsidP="008E5D5C">
    <w:pPr>
      <w:pStyle w:val="Header"/>
      <w:rPr>
        <w:color w:val="0095D5" w:themeColor="accent1"/>
      </w:rPr>
    </w:pPr>
    <w:r>
      <w:rPr>
        <w:color w:val="0095D5" w:themeColor="accent1"/>
      </w:rPr>
      <w:t>PRESSEMITTEILUNG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600F214C"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2"/>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1"/>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20"/>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779A2"/>
    <w:rsid w:val="00182BE1"/>
    <w:rsid w:val="00183528"/>
    <w:rsid w:val="00186350"/>
    <w:rsid w:val="00196190"/>
    <w:rsid w:val="00196886"/>
    <w:rsid w:val="00197815"/>
    <w:rsid w:val="001A1DA6"/>
    <w:rsid w:val="001A5A7D"/>
    <w:rsid w:val="001A6D46"/>
    <w:rsid w:val="001A6DF3"/>
    <w:rsid w:val="001B46A8"/>
    <w:rsid w:val="001B4B52"/>
    <w:rsid w:val="001B6A18"/>
    <w:rsid w:val="001C00CF"/>
    <w:rsid w:val="001C63D8"/>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235B"/>
    <w:rsid w:val="00305B63"/>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426FB"/>
    <w:rsid w:val="0045090B"/>
    <w:rsid w:val="00450FE3"/>
    <w:rsid w:val="004510F7"/>
    <w:rsid w:val="00451F9E"/>
    <w:rsid w:val="00453B3E"/>
    <w:rsid w:val="004555C1"/>
    <w:rsid w:val="00456CAC"/>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6153C"/>
    <w:rsid w:val="0086160E"/>
    <w:rsid w:val="00861D34"/>
    <w:rsid w:val="00862AF2"/>
    <w:rsid w:val="0086497A"/>
    <w:rsid w:val="00864FA6"/>
    <w:rsid w:val="00867A15"/>
    <w:rsid w:val="00873628"/>
    <w:rsid w:val="0087566E"/>
    <w:rsid w:val="00880B94"/>
    <w:rsid w:val="00880BFE"/>
    <w:rsid w:val="0088387D"/>
    <w:rsid w:val="00886E20"/>
    <w:rsid w:val="008902D5"/>
    <w:rsid w:val="00892E5F"/>
    <w:rsid w:val="008936EE"/>
    <w:rsid w:val="008A2E98"/>
    <w:rsid w:val="008A3BF3"/>
    <w:rsid w:val="008B3DD9"/>
    <w:rsid w:val="008B54DB"/>
    <w:rsid w:val="008C5B5F"/>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7689"/>
    <w:rsid w:val="00B20E88"/>
    <w:rsid w:val="00B21D9D"/>
    <w:rsid w:val="00B2342E"/>
    <w:rsid w:val="00B2607F"/>
    <w:rsid w:val="00B30AE0"/>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254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7E86"/>
    <w:rsid w:val="00F00682"/>
    <w:rsid w:val="00F02C70"/>
    <w:rsid w:val="00F04130"/>
    <w:rsid w:val="00F07328"/>
    <w:rsid w:val="00F135E0"/>
    <w:rsid w:val="00F13B95"/>
    <w:rsid w:val="00F1798E"/>
    <w:rsid w:val="00F21E95"/>
    <w:rsid w:val="00F23A6D"/>
    <w:rsid w:val="00F2427F"/>
    <w:rsid w:val="00F31887"/>
    <w:rsid w:val="00F33DD9"/>
    <w:rsid w:val="00F34BF5"/>
    <w:rsid w:val="00F4039B"/>
    <w:rsid w:val="00F40CF7"/>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284A"/>
    <w:rsid w:val="00FB30C0"/>
    <w:rsid w:val="00FB764F"/>
    <w:rsid w:val="00FC33E4"/>
    <w:rsid w:val="00FC5257"/>
    <w:rsid w:val="00FC67FA"/>
    <w:rsid w:val="00FC6AC1"/>
    <w:rsid w:val="00FC7F33"/>
    <w:rsid w:val="00FD1923"/>
    <w:rsid w:val="00FD21F9"/>
    <w:rsid w:val="00FD3B74"/>
    <w:rsid w:val="00FD69BF"/>
    <w:rsid w:val="00FD6D26"/>
    <w:rsid w:val="00FE1588"/>
    <w:rsid w:val="00FE187F"/>
    <w:rsid w:val="00FE19B9"/>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s/vwxi4SBiVt5pRj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721</Words>
  <Characters>4112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11</cp:revision>
  <cp:lastPrinted>2021-12-14T14:53:00Z</cp:lastPrinted>
  <dcterms:created xsi:type="dcterms:W3CDTF">2021-12-14T08:27:00Z</dcterms:created>
  <dcterms:modified xsi:type="dcterms:W3CDTF">2021-12-14T14:53:00Z</dcterms:modified>
</cp:coreProperties>
</file>